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76" w:lineRule="auto" w:after="160"/>
        <w:ind w:left="0" w:hanging="0"/>
        <w:rPr>
          <w:sz w:val="22"/>
          <w:szCs w:val="22"/>
          <w:sz w:val="22"/>
          <w:szCs w:val="22"/>
          <w:rFonts w:ascii="Perpetua" w:eastAsia="Perpetua" w:hAnsi="Perpetua"/>
        </w:rPr>
      </w:pPr>
    </w:p>
    <w:p>
      <w:pPr>
        <w:pStyle w:val="Para0"/>
        <w:spacing w:line="276" w:lineRule="auto" w:after="160"/>
        <w:ind w:left="0" w:hanging="0"/>
        <w:rPr>
          <w:sz w:val="22"/>
          <w:szCs w:val="22"/>
          <w:sz w:val="22"/>
          <w:szCs w:val="22"/>
          <w:rFonts w:ascii="Perpetua" w:eastAsia="Perpetua" w:hAnsi="Perpetua"/>
        </w:rPr>
      </w:pPr>
    </w:p>
    <w:tbl>
      <w:tblPr>
        <w:tblStyle w:val="Default Table"/>
        <w:tblCellMar w:top="0" w:left="0" w:bottom="0" w:right="0"/>
        <w:tblW w:w="9360" w:type="auto"/>
        <w:tblLook w:val="0000"/>
      </w:tblPr>
      <w:tblGrid>
        <w:gridCol w:w="4680"/>
        <w:gridCol w:w="4680"/>
      </w:tblGrid>
      <w:tr>
        <w:tc>
          <w:tcPr>
            <w:tcW w:w="4680" w:type="dxa"/>
            <w:tcMar>
              <w:left w:w="0" w:type="dxa"/>
              <w:right w:w="0" w:type="dxa"/>
              <w:top w:w="0" w:type="dxa"/>
              <w:bottom w:w="0" w:type="dxa"/>
            </w:tcMar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</w:tcPr>
          <w:p>
            <w:pPr>
              <w:pStyle w:val="Para3"/>
              <w:spacing w:line="240" w:lineRule="auto"/>
              <w:ind w:left="0" w:hanging="0"/>
              <w:rPr>
                <w:b/>
                <w:sz w:val="48"/>
                <w:szCs w:val="48"/>
                <w:color w:val="4F81BD"/>
                <w:rFonts w:ascii="c Book" w:eastAsia="c Book" w:hAnsi="c Book"/>
                <w:sz w:val="48"/>
                <w:szCs w:val="48"/>
                <w:rFonts w:ascii="Franklin Gothic Book" w:eastAsia="Franklin Gothic Book" w:hAnsi="Franklin Gothic Book"/>
              </w:rPr>
            </w:pPr>
            <w:r>
              <w:rPr>
                <w:rStyle w:val="Character4"/>
                <w:b/>
                <w:color w:val="0D0D0D"/>
                <w:sz w:val="48"/>
                <w:szCs w:val="48"/>
              </w:rPr>
              <w:t xml:space="preserve">Deborah Haynes</w:t>
            </w:r>
          </w:p>
          <w:p>
            <w:pPr>
              <w:pStyle w:val="Para4"/>
              <w:spacing w:line="240" w:lineRule="auto"/>
              <w:ind w:left="0" w:hanging="0"/>
              <w:rPr>
                <w:b/>
                <w:sz w:val="28"/>
                <w:szCs w:val="28"/>
                <w:color w:val="0D0D0D"/>
                <w:rFonts w:ascii="n" w:eastAsia="n" w:hAnsi="n"/>
                <w:sz w:val="28"/>
                <w:szCs w:val="28"/>
                <w:rFonts w:ascii="Perpetua" w:eastAsia="Perpetua" w:hAnsi="Perpetua"/>
              </w:rPr>
            </w:pPr>
            <w:r>
              <w:rPr>
                <w:rStyle w:val="Character5"/>
                <w:b/>
                <w:color w:val="0D0D0D"/>
                <w:sz w:val="28"/>
                <w:szCs w:val="28"/>
              </w:rPr>
              <w:t>573.579.3342</w:t>
            </w:r>
          </w:p>
          <w:p>
            <w:pPr>
              <w:pStyle w:val="Para4"/>
              <w:spacing w:line="240" w:lineRule="auto"/>
              <w:ind w:left="0" w:hanging="0"/>
              <w:rPr>
                <w:b/>
                <w:sz w:val="28"/>
                <w:szCs w:val="28"/>
                <w:color w:val="0D0D0D"/>
                <w:rFonts w:ascii="n" w:eastAsia="n" w:hAnsi="n"/>
                <w:sz w:val="28"/>
                <w:szCs w:val="28"/>
                <w:rFonts w:ascii="Perpetua" w:eastAsia="Perpetua" w:hAnsi="Perpetua"/>
              </w:rPr>
            </w:pPr>
          </w:p>
          <w:p>
            <w:pPr>
              <w:pStyle w:val="Para4"/>
              <w:spacing w:line="240" w:lineRule="auto"/>
              <w:ind w:left="0" w:hanging="0"/>
              <w:rPr>
                <w:b/>
                <w:sz w:val="28"/>
                <w:szCs w:val="28"/>
                <w:color w:val="0D0D0D"/>
                <w:rFonts w:ascii="n" w:eastAsia="n" w:hAnsi="n"/>
                <w:sz w:val="28"/>
                <w:szCs w:val="28"/>
                <w:rFonts w:ascii="Perpetua" w:eastAsia="Perpetua" w:hAnsi="Perpetua"/>
              </w:rPr>
            </w:pPr>
            <w:r>
              <w:rPr>
                <w:rStyle w:val="Character5"/>
                <w:b/>
                <w:color w:val="0D0D0D"/>
                <w:sz w:val="28"/>
                <w:szCs w:val="28"/>
              </w:rPr>
              <w:t xml:space="preserve">2002 Beaver Falls Lane</w:t>
            </w:r>
          </w:p>
          <w:p>
            <w:pPr>
              <w:pStyle w:val="Para4"/>
              <w:spacing w:line="240" w:lineRule="auto"/>
              <w:ind w:left="0" w:hanging="0"/>
              <w:rPr>
                <w:b/>
                <w:sz w:val="28"/>
                <w:szCs w:val="28"/>
                <w:color w:val="0D0D0D"/>
                <w:rFonts w:ascii="n" w:eastAsia="n" w:hAnsi="n"/>
                <w:sz w:val="28"/>
                <w:szCs w:val="28"/>
                <w:rFonts w:ascii="Perpetua" w:eastAsia="Perpetua" w:hAnsi="Perpetua"/>
              </w:rPr>
            </w:pPr>
            <w:r>
              <w:rPr>
                <w:rStyle w:val="Character5"/>
                <w:b/>
                <w:color w:val="0D0D0D"/>
                <w:sz w:val="28"/>
                <w:szCs w:val="28"/>
              </w:rPr>
              <w:t xml:space="preserve">Jonesboro, AR  72404</w:t>
            </w:r>
          </w:p>
          <w:p>
            <w:pPr>
              <w:pStyle w:val="Para4"/>
              <w:spacing w:line="240" w:lineRule="auto"/>
              <w:ind w:left="0" w:hanging="0"/>
              <w:rPr>
                <w:sz w:val="28"/>
                <w:szCs w:val="28"/>
                <w:sz w:val="28"/>
                <w:szCs w:val="28"/>
                <w:rFonts w:ascii="Perpetua" w:eastAsia="Perpetua" w:hAnsi="Perpetua"/>
              </w:rPr>
            </w:pPr>
          </w:p>
          <w:p>
            <w:pPr>
              <w:pStyle w:val="Para4"/>
              <w:spacing w:line="240" w:lineRule="auto"/>
              <w:ind w:left="0" w:hanging="0"/>
              <w:rPr>
                <w:sz w:val="28"/>
                <w:szCs w:val="28"/>
                <w:sz w:val="28"/>
                <w:szCs w:val="28"/>
                <w:rFonts w:ascii="Perpetua" w:eastAsia="Perpetua" w:hAnsi="Perpetua"/>
              </w:rPr>
            </w:pPr>
            <w:hyperlink r:id="rId5">
              <w:r>
                <w:rPr>
                  <w:rStyle w:val="Character9"/>
                  <w:color w:val="0000FF"/>
                  <w:sz w:val="28"/>
                  <w:szCs w:val="28"/>
                </w:rPr>
                <w:t>debhaynes2003@hotmail.com</w:t>
              </w:r>
            </w:hyperlink>
          </w:p>
          <w:p>
            <w:pPr>
              <w:pStyle w:val="Para4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Perpetua" w:eastAsia="Perpetua" w:hAnsi="Perpetua"/>
              </w:rPr>
            </w:pPr>
          </w:p>
        </w:tc>
        <w:tc>
          <w:tcPr>
            <w:tcW w:w="4680" w:type="dxa"/>
            <w:tcMar>
              <w:left w:w="0" w:type="dxa"/>
              <w:right w:w="0" w:type="dxa"/>
              <w:top w:w="0" w:type="dxa"/>
              <w:bottom w:w="0" w:type="dxa"/>
            </w:tcMar>
            <w:tcBorders>
              <w:top w:val="nil" w:sz="0" w:space="0" w:color="FFFFFF"/>
              <w:left w:val="nil" w:sz="0" w:space="0" w:color="FFFFFF"/>
              <w:bottom w:val="nil" w:sz="0" w:space="0" w:color="FFFFFF"/>
              <w:right w:val="nil" w:sz="0" w:space="0" w:color="FFFFFF"/>
            </w:tcBorders>
          </w:tcPr>
          <w:p>
            <w:pPr>
              <w:pStyle w:val="Para5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Perpetua" w:eastAsia="Perpetua" w:hAnsi="Perpetua"/>
              </w:rPr>
            </w:pPr>
          </w:p>
        </w:tc>
      </w:tr>
    </w:tbl>
    <w:p>
      <w:pPr>
        <w:pStyle w:val="Para7"/>
        <w:spacing w:line="276" w:lineRule="auto" w:after="160"/>
        <w:ind w:left="0" w:hanging="0"/>
        <w:rPr>
          <w:sz w:val="32"/>
          <w:szCs w:val="32"/>
          <w:sz w:val="32"/>
          <w:szCs w:val="32"/>
          <w:rFonts w:ascii="Perpetua" w:eastAsia="Perpetua" w:hAnsi="Perpetu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0" allowOverlap="1">
                <wp:simplePos x="0" y="0"/>
                <wp:positionH relativeFrom="margin">
                  <wp:posOffset>-584200</wp:posOffset>
                </wp:positionH>
                <wp:positionV relativeFrom="margin">
                  <wp:posOffset>0</wp:posOffset>
                </wp:positionV>
                <wp:extent cx="7112000" cy="241935"/>
                <wp:effectExtent l="317500" t="901700" r="7454900" b="1169035"/>
                <wp:wrapNone/>
                <wp:docPr id="19" name="R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112635" cy="242570"/>
                        </a:xfrm>
                        <a:prstGeom prst="rect"/>
                        <a:ln w="317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/>
                          <a:miter lim="800000"/>
                        </a:ln>
                      </wps:spPr>
                      <wps:txbx style="v-text-anchor:top" inset="3,1,3,1">
                        <w:txbxContent>
                          <w:tbl>
                            <w:tblPr>
                              <w:tblStyle w:val="Default Table"/>
                              <w:tblCellMar w:top="0" w:left="0" w:bottom="0" w:right="0"/>
                              <w:tblW w:w="28800" w:type="auto"/>
                              <w:jc w:val="center"/>
                              <w:tblLook w:val="0000"/>
                            </w:tblPr>
                            <w:tblGrid>
                              <w:gridCol w:w="28800"/>
                            </w:tblGrid>
                            <w:tr>
                              <w:tc>
                                <w:tcPr>
                                  <w:tcW w:w="28800" w:type="dxa"/>
                                  <w:tcMar>
                                    <w:left w:w="0" w:type="dxa"/>
                                    <w:right w:w="0" w:type="dxa"/>
                                    <w:top w:w="0" w:type="dxa"/>
                                    <w:bottom w:w="0" w:type="dxa"/>
                                  </w:tcMar>
                                  <w:vAlign w:val="center"/>
                                  <w:tcBorders>
                                    <w:top w:val="nil" w:sz="0" w:space="0" w:color="FFFFFF"/>
                                    <w:left w:val="nil" w:sz="0" w:space="0" w:color="FFFFFF"/>
                                    <w:bottom w:val="nil" w:sz="0" w:space="0" w:color="FFFFFF"/>
                                    <w:right w:val="nil" w:sz="0" w:space="0" w:color="FFFFFF"/>
                                  </w:tcBorders>
                                  <w:shd w:val="solid" w:color="B8CCE4" w:fill="FCFCFC"/>
                                </w:tcPr>
                                <w:p>
                                  <w:pPr>
                                    <w:pStyle w:val="Para4"/>
                                    <w:spacing w:line="240" w:lineRule="auto"/>
                                    <w:ind w:left="0" w:hanging="0"/>
                                    <w:rPr>
                                      <w:sz w:val="8"/>
                                      <w:szCs w:val="8"/>
                                      <w:sz w:val="8"/>
                                      <w:szCs w:val="8"/>
                                      <w:rFonts w:ascii="Perpetua" w:eastAsia="Perpetua" w:hAnsi="Perpetua"/>
                                    </w:rPr>
                                  </w:pPr>
                                </w:p>
                              </w:tc>
                            </w:tr>
                            <w:tr>
                              <w:tc>
                                <w:tcPr>
                                  <w:tcW w:w="28800" w:type="dxa"/>
                                  <w:tcMar>
                                    <w:left w:w="0" w:type="dxa"/>
                                    <w:right w:w="0" w:type="dxa"/>
                                    <w:top w:w="0" w:type="dxa"/>
                                    <w:bottom w:w="0" w:type="dxa"/>
                                  </w:tcMar>
                                  <w:vAlign w:val="center"/>
                                  <w:tcBorders>
                                    <w:top w:val="nil" w:sz="0" w:space="0" w:color="FFFFFF"/>
                                    <w:left w:val="nil" w:sz="0" w:space="0" w:color="FFFFFF"/>
                                    <w:bottom w:val="nil" w:sz="0" w:space="0" w:color="FFFFFF"/>
                                    <w:right w:val="nil" w:sz="0" w:space="0" w:color="FFFFFF"/>
                                  </w:tcBorders>
                                  <w:shd w:val="solid" w:color="4F81BD" w:fill="FCFCFC"/>
                                </w:tcPr>
                                <w:p>
                                  <w:pPr>
                                    <w:pStyle w:val="Para4"/>
                                    <w:spacing w:line="240" w:lineRule="auto"/>
                                    <w:ind w:left="0" w:hanging="0"/>
                                    <w:rPr>
                                      <w:sz w:val="16"/>
                                      <w:szCs w:val="16"/>
                                      <w:sz w:val="16"/>
                                      <w:szCs w:val="16"/>
                                      <w:rFonts w:ascii="Perpetua" w:eastAsia="Perpetua" w:hAnsi="Perpetua"/>
                                    </w:rPr>
                                  </w:pPr>
                                </w:p>
                              </w:tc>
                            </w:tr>
                            <w:tr>
                              <w:tc>
                                <w:tcPr>
                                  <w:tcW w:w="28800" w:type="dxa"/>
                                  <w:tcMar>
                                    <w:left w:w="0" w:type="dxa"/>
                                    <w:right w:w="0" w:type="dxa"/>
                                    <w:top w:w="0" w:type="dxa"/>
                                    <w:bottom w:w="0" w:type="dxa"/>
                                  </w:tcMar>
                                  <w:vAlign w:val="center"/>
                                  <w:tcBorders>
                                    <w:top w:val="nil" w:sz="0" w:space="0" w:color="FFFFFF"/>
                                    <w:left w:val="nil" w:sz="0" w:space="0" w:color="FFFFFF"/>
                                    <w:bottom w:val="nil" w:sz="0" w:space="0" w:color="FFFFFF"/>
                                    <w:right w:val="nil" w:sz="0" w:space="0" w:color="FFFFFF"/>
                                  </w:tcBorders>
                                  <w:shd w:val="solid" w:color="4BACC6" w:fill="FCFCFC"/>
                                </w:tcPr>
                                <w:p>
                                  <w:pPr>
                                    <w:pStyle w:val="Para4"/>
                                    <w:spacing w:line="240" w:lineRule="auto"/>
                                    <w:ind w:left="0" w:hanging="0"/>
                                    <w:rPr>
                                      <w:sz w:val="8"/>
                                      <w:szCs w:val="8"/>
                                      <w:sz w:val="8"/>
                                      <w:szCs w:val="8"/>
                                      <w:rFonts w:ascii="Perpetua" w:eastAsia="Perpetua" w:hAnsi="Perpetu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Para9"/>
                              <w:spacing w:line="14" w:lineRule="exact"/>
                              <w:ind w:left="0" w:hanging="0"/>
                              <w:rPr>
                                <w:sz w:val="8"/>
                                <w:szCs w:val="8"/>
                                <w:sz w:val="8"/>
                                <w:szCs w:val="8"/>
                                <w:rFonts w:ascii="Perpetua" w:eastAsia="Perpetua" w:hAnsi="Perpet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</v:shapetype>
              <v:shape id="_x0000_s19" type="#_x0000_t202" style="position:absolute;left:0;margin-left:-46pt;width:560pt;height:19pt;z-index:251624962;mso-position-horizontal-relative:margin;mso-position-vertical-relative:margin" strokecolor="black" strokeweight="0.25pt" filled="f">
                <v:stroke dashstyle="no" joinstyle="miter"/>
                <v:textbox style="v-text-anchor:top" inset="3,1,3,1">
                  <w:txbxContent>
                    <w:tbl>
                      <w:tblPr>
                        <w:tblStyle w:val="Default Table"/>
                        <w:tblCellMar w:top="0" w:left="0" w:bottom="0" w:right="0"/>
                        <w:tblW w:w="28800" w:type="auto"/>
                        <w:jc w:val="center"/>
                        <w:tblLook w:val="0000"/>
                      </w:tblPr>
                      <w:tblGrid>
                        <w:gridCol w:w="28800"/>
                      </w:tblGrid>
                      <w:tr>
                        <w:tc>
                          <w:tcPr>
                            <w:tcW w:w="28800" w:type="dxa"/>
                            <w:tcMar>
                              <w:left w:w="0" w:type="dxa"/>
                              <w:right w:w="0" w:type="dxa"/>
                              <w:top w:w="0" w:type="dxa"/>
                              <w:bottom w:w="0" w:type="dxa"/>
                            </w:tcMar>
                            <w:vAlign w:val="center"/>
                            <w:tcBorders>
                              <w:top w:val="nil" w:sz="0" w:space="0" w:color="FFFFFF"/>
                              <w:left w:val="nil" w:sz="0" w:space="0" w:color="FFFFFF"/>
                              <w:bottom w:val="nil" w:sz="0" w:space="0" w:color="FFFFFF"/>
                              <w:right w:val="nil" w:sz="0" w:space="0" w:color="FFFFFF"/>
                            </w:tcBorders>
                            <w:shd w:val="solid" w:color="B8CCE4" w:fill="FCFCFC"/>
                          </w:tcPr>
                          <w:p>
                            <w:pPr>
                              <w:pStyle w:val="Para4"/>
                              <w:spacing w:line="240" w:lineRule="auto"/>
                              <w:ind w:left="0" w:hanging="0"/>
                              <w:rPr>
                                <w:sz w:val="8"/>
                                <w:szCs w:val="8"/>
                                <w:sz w:val="8"/>
                                <w:szCs w:val="8"/>
                                <w:rFonts w:ascii="Perpetua" w:eastAsia="Perpetua" w:hAnsi="Perpetua"/>
                              </w:rPr>
                            </w:pPr>
                          </w:p>
                        </w:tc>
                      </w:tr>
                      <w:tr>
                        <w:tc>
                          <w:tcPr>
                            <w:tcW w:w="28800" w:type="dxa"/>
                            <w:tcMar>
                              <w:left w:w="0" w:type="dxa"/>
                              <w:right w:w="0" w:type="dxa"/>
                              <w:top w:w="0" w:type="dxa"/>
                              <w:bottom w:w="0" w:type="dxa"/>
                            </w:tcMar>
                            <w:vAlign w:val="center"/>
                            <w:tcBorders>
                              <w:top w:val="nil" w:sz="0" w:space="0" w:color="FFFFFF"/>
                              <w:left w:val="nil" w:sz="0" w:space="0" w:color="FFFFFF"/>
                              <w:bottom w:val="nil" w:sz="0" w:space="0" w:color="FFFFFF"/>
                              <w:right w:val="nil" w:sz="0" w:space="0" w:color="FFFFFF"/>
                            </w:tcBorders>
                            <w:shd w:val="solid" w:color="4F81BD" w:fill="FCFCFC"/>
                          </w:tcPr>
                          <w:p>
                            <w:pPr>
                              <w:pStyle w:val="Para4"/>
                              <w:spacing w:line="240" w:lineRule="auto"/>
                              <w:ind w:left="0" w:hanging="0"/>
                              <w:rPr>
                                <w:sz w:val="16"/>
                                <w:szCs w:val="16"/>
                                <w:sz w:val="16"/>
                                <w:szCs w:val="16"/>
                                <w:rFonts w:ascii="Perpetua" w:eastAsia="Perpetua" w:hAnsi="Perpetua"/>
                              </w:rPr>
                            </w:pPr>
                          </w:p>
                        </w:tc>
                      </w:tr>
                      <w:tr>
                        <w:tc>
                          <w:tcPr>
                            <w:tcW w:w="28800" w:type="dxa"/>
                            <w:tcMar>
                              <w:left w:w="0" w:type="dxa"/>
                              <w:right w:w="0" w:type="dxa"/>
                              <w:top w:w="0" w:type="dxa"/>
                              <w:bottom w:w="0" w:type="dxa"/>
                            </w:tcMar>
                            <w:vAlign w:val="center"/>
                            <w:tcBorders>
                              <w:top w:val="nil" w:sz="0" w:space="0" w:color="FFFFFF"/>
                              <w:left w:val="nil" w:sz="0" w:space="0" w:color="FFFFFF"/>
                              <w:bottom w:val="nil" w:sz="0" w:space="0" w:color="FFFFFF"/>
                              <w:right w:val="nil" w:sz="0" w:space="0" w:color="FFFFFF"/>
                            </w:tcBorders>
                            <w:shd w:val="solid" w:color="4BACC6" w:fill="FCFCFC"/>
                          </w:tcPr>
                          <w:p>
                            <w:pPr>
                              <w:pStyle w:val="Para4"/>
                              <w:spacing w:line="240" w:lineRule="auto"/>
                              <w:ind w:left="0" w:hanging="0"/>
                              <w:rPr>
                                <w:sz w:val="8"/>
                                <w:szCs w:val="8"/>
                                <w:sz w:val="8"/>
                                <w:szCs w:val="8"/>
                                <w:rFonts w:ascii="Perpetua" w:eastAsia="Perpetua" w:hAnsi="Perpetu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Para9"/>
                        <w:spacing w:line="14" w:lineRule="exact"/>
                        <w:ind w:left="0" w:hanging="0"/>
                        <w:rPr>
                          <w:sz w:val="8"/>
                          <w:szCs w:val="8"/>
                          <w:sz w:val="8"/>
                          <w:szCs w:val="8"/>
                          <w:rFonts w:ascii="Perpetua" w:eastAsia="Perpetua" w:hAnsi="Perpet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Character11"/>
          <w:sz w:val="32"/>
          <w:szCs w:val="32"/>
        </w:rPr>
        <w:t>Objective</w:t>
      </w:r>
    </w:p>
    <w:p>
      <w:pPr>
        <w:pStyle w:val="Para10"/>
        <w:spacing w:line="276" w:lineRule="auto" w:before="120" w:after="160"/>
        <w:ind w:left="0" w:hanging="0"/>
        <w:rPr>
          <w:color w:val="444444"/>
          <w:rFonts w:ascii="c Book" w:eastAsia="c Book" w:hAnsi="c Book"/>
          <w:sz w:val="20"/>
          <w:szCs w:val="20"/>
          <w:rFonts w:ascii="Georgia" w:eastAsia="Georgia" w:hAnsi="Georgia"/>
        </w:rPr>
      </w:pPr>
      <w:r>
        <w:rPr>
          <w:rStyle w:val="Character15"/>
          <w:color w:val="444444"/>
          <w:shd w:val="clear" w:color="auto" w:fill="FFFFFF"/>
        </w:rPr>
        <w:t xml:space="preserve">Extremely dependable and enthusiastic individual seeking a position within the health care system. Offer </w:t>
      </w:r>
      <w:r>
        <w:rPr>
          <w:rStyle w:val="Character15"/>
          <w:color w:val="444444"/>
          <w:shd w:val="clear" w:color="auto" w:fill="FFFFFF"/>
        </w:rPr>
        <w:t xml:space="preserve">hands-on experience in daily office operations, high level of customer focus and people skills and </w:t>
      </w:r>
      <w:r>
        <w:rPr>
          <w:rStyle w:val="Character15"/>
          <w:color w:val="444444"/>
          <w:shd w:val="clear" w:color="auto" w:fill="FFFFFF"/>
        </w:rPr>
        <w:t xml:space="preserve">exceptional interpersonal abilities contributing to the success of any organization.</w:t>
      </w:r>
    </w:p>
    <w:p>
      <w:pPr>
        <w:pStyle w:val="Para10"/>
        <w:spacing w:line="276" w:lineRule="auto" w:before="120" w:after="160"/>
        <w:ind w:left="0" w:hanging="0"/>
        <w:rPr>
          <w:color w:val="444444"/>
          <w:rFonts w:ascii="c Book" w:eastAsia="c Book" w:hAnsi="c Book"/>
          <w:sz w:val="20"/>
          <w:szCs w:val="20"/>
          <w:rFonts w:ascii="Georgia" w:eastAsia="Georgia" w:hAnsi="Georgia"/>
        </w:rPr>
      </w:pPr>
    </w:p>
    <w:p>
      <w:pPr>
        <w:pStyle w:val="Para11"/>
        <w:spacing w:line="276" w:lineRule="auto" w:before="120" w:after="160"/>
        <w:ind w:left="0" w:hanging="0"/>
        <w:rPr>
          <w:sz w:val="32"/>
          <w:szCs w:val="32"/>
          <w:color w:val="0D0D0D"/>
          <w:rFonts w:ascii="n" w:eastAsia="n" w:hAnsi="n"/>
          <w:sz w:val="32"/>
          <w:szCs w:val="32"/>
          <w:rFonts w:ascii="Perpetua" w:eastAsia="Perpetua" w:hAnsi="Perpetua"/>
        </w:rPr>
      </w:pPr>
      <w:r>
        <w:rPr>
          <w:rStyle w:val="Character16"/>
          <w:color w:val="0D0D0D"/>
          <w:sz w:val="32"/>
          <w:szCs w:val="32"/>
        </w:rPr>
        <w:t>Education</w:t>
      </w:r>
    </w:p>
    <w:p>
      <w:pPr>
        <w:pStyle w:val="Para10"/>
        <w:spacing w:line="276" w:lineRule="auto" w:before="120" w:after="160"/>
        <w:ind w:left="0" w:hanging="0"/>
        <w:rPr>
          <w:color w:val="0D0D0D"/>
          <w:rFonts w:ascii="c Book" w:eastAsia="c Book" w:hAnsi="c Book"/>
          <w:sz w:val="20"/>
          <w:szCs w:val="20"/>
          <w:rFonts w:ascii="Georgia" w:eastAsia="Georgia" w:hAnsi="Georgia"/>
        </w:rPr>
      </w:pPr>
      <w:r>
        <w:rPr>
          <w:rStyle w:val="Character18"/>
        </w:rPr>
        <w:t xml:space="preserve">2007-2009 | SEMO University, Cape Girardeau, MO  Associates / CDA </w:t>
      </w:r>
    </w:p>
    <w:p>
      <w:pPr>
        <w:pStyle w:val="Para3"/>
        <w:spacing w:line="240" w:lineRule="auto"/>
        <w:ind w:left="0" w:hanging="0"/>
        <w:rPr>
          <w:b/>
          <w:spacing w:val="20"/>
          <w:sz w:val="24"/>
          <w:szCs w:val="24"/>
          <w:color w:val="4F81BD"/>
          <w:rFonts w:ascii="c Book" w:eastAsia="c Book" w:hAnsi="c Book"/>
          <w:sz w:val="24"/>
          <w:szCs w:val="24"/>
          <w:rFonts w:ascii="Franklin Gothic Book" w:eastAsia="Franklin Gothic Book" w:hAnsi="Franklin Gothic Book"/>
        </w:rPr>
      </w:pPr>
    </w:p>
    <w:p>
      <w:pPr>
        <w:pStyle w:val="Para3"/>
        <w:spacing w:line="240" w:lineRule="auto"/>
        <w:ind w:left="0" w:hanging="0"/>
        <w:rPr>
          <w:spacing w:val="20"/>
          <w:sz w:val="32"/>
          <w:szCs w:val="32"/>
          <w:color w:val="0D0D0D"/>
          <w:rFonts w:ascii="n" w:eastAsia="n" w:hAnsi="n"/>
          <w:sz w:val="24"/>
          <w:szCs w:val="24"/>
          <w:rFonts w:ascii="Franklin Gothic Book" w:eastAsia="Franklin Gothic Book" w:hAnsi="Franklin Gothic Book"/>
        </w:rPr>
      </w:pPr>
      <w:r>
        <w:rPr>
          <w:rStyle w:val="Character21"/>
          <w:spacing w:val="20"/>
          <w:color w:val="0D0D0D"/>
          <w:sz w:val="24"/>
          <w:szCs w:val="24"/>
        </w:rPr>
        <w:t xml:space="preserve">2006 | 2013 Owner/Director</w:t>
      </w:r>
    </w:p>
    <w:p>
      <w:pPr>
        <w:pStyle w:val="Para7"/>
        <w:spacing w:line="276" w:lineRule="auto" w:after="160"/>
        <w:ind w:left="0" w:hanging="0"/>
        <w:rPr>
          <w:sz w:val="24"/>
          <w:szCs w:val="24"/>
          <w:sz w:val="24"/>
          <w:szCs w:val="24"/>
          <w:rFonts w:ascii="Perpetua" w:eastAsia="Perpetua" w:hAnsi="Perpetua"/>
        </w:rPr>
      </w:pPr>
      <w:r>
        <w:rPr>
          <w:rStyle w:val="Character22"/>
          <w:sz w:val="24"/>
          <w:szCs w:val="24"/>
        </w:rPr>
        <w:t xml:space="preserve">A 2 Zee Daycare &amp; Preschool| Cape Girardeau, MO  63703</w:t>
      </w:r>
    </w:p>
    <w:p>
      <w:pPr>
        <w:pStyle w:val="Para10"/>
        <w:spacing w:line="276" w:lineRule="auto" w:before="120" w:after="160"/>
        <w:ind w:left="0" w:hanging="0"/>
        <w:rPr>
          <w:sz w:val="20"/>
          <w:szCs w:val="20"/>
          <w:rFonts w:ascii="Georgia" w:eastAsia="Georgia" w:hAnsi="Georgia"/>
        </w:rPr>
      </w:pPr>
      <w:r>
        <w:rPr>
          <w:rStyle w:val="Character24"/>
          <w:color w:val="303030"/>
          <w:shd w:val="clear" w:color="auto" w:fill="FAFAFA"/>
        </w:rPr>
        <w:t xml:space="preserve">Establishing policies, appointing appropriate staff members to carry out the directives and explaining the </w:t>
      </w:r>
      <w:r>
        <w:rPr>
          <w:rStyle w:val="Character24"/>
          <w:color w:val="303030"/>
          <w:shd w:val="clear" w:color="auto" w:fill="FAFAFA"/>
        </w:rPr>
        <w:t xml:space="preserve">policies to parents.  Creating and maintaining a budget, including setting fees. Making sure the preschool </w:t>
      </w:r>
      <w:r>
        <w:rPr>
          <w:rStyle w:val="Character24"/>
          <w:color w:val="303030"/>
          <w:shd w:val="clear" w:color="auto" w:fill="FAFAFA"/>
        </w:rPr>
        <w:t xml:space="preserve">facilities are cleaned and maintained in accordance with state regulations – ensuring the school is ready </w:t>
      </w:r>
      <w:r>
        <w:rPr>
          <w:rStyle w:val="Character24"/>
          <w:color w:val="303030"/>
          <w:shd w:val="clear" w:color="auto" w:fill="FAFAFA"/>
        </w:rPr>
        <w:t xml:space="preserve">for health inspections at any time.  Overseeing the teaching staff and helping them with curriculum </w:t>
      </w:r>
      <w:r>
        <w:rPr>
          <w:rStyle w:val="Character24"/>
          <w:color w:val="303030"/>
          <w:shd w:val="clear" w:color="auto" w:fill="FAFAFA"/>
        </w:rPr>
        <w:t xml:space="preserve">development.  Hiring support staff, such as janitors, nurses and secretaries to ensure the smooth </w:t>
      </w:r>
      <w:r>
        <w:rPr>
          <w:rStyle w:val="Character24"/>
          <w:color w:val="303030"/>
          <w:shd w:val="clear" w:color="auto" w:fill="FAFAFA"/>
        </w:rPr>
        <w:t xml:space="preserve">operation of the facility. Meeting with parents and giving periodic evaluations of each child’s progress.  </w:t>
      </w:r>
    </w:p>
    <w:p>
      <w:pPr>
        <w:pStyle w:val="Para3"/>
        <w:spacing w:line="240" w:lineRule="auto"/>
        <w:ind w:left="0" w:hanging="0"/>
        <w:rPr>
          <w:spacing w:val="20"/>
          <w:sz w:val="24"/>
          <w:szCs w:val="24"/>
          <w:color w:val="0D0D0D"/>
          <w:rFonts w:ascii="c Book" w:eastAsia="c Book" w:hAnsi="c Book"/>
          <w:sz w:val="24"/>
          <w:szCs w:val="24"/>
          <w:rFonts w:ascii="Franklin Gothic Book" w:eastAsia="Franklin Gothic Book" w:hAnsi="Franklin Gothic Book"/>
        </w:rPr>
      </w:pPr>
      <w:r>
        <w:rPr>
          <w:rStyle w:val="Character21"/>
          <w:spacing w:val="20"/>
          <w:color w:val="0D0D0D"/>
          <w:sz w:val="24"/>
          <w:szCs w:val="24"/>
        </w:rPr>
        <w:t xml:space="preserve">2010 | 2012 Medical Billing/EDI Specialist </w:t>
      </w:r>
    </w:p>
    <w:p>
      <w:pPr>
        <w:pStyle w:val="Para7"/>
        <w:spacing w:line="276" w:lineRule="auto" w:after="160"/>
        <w:ind w:left="0" w:hanging="0"/>
        <w:rPr>
          <w:sz w:val="24"/>
          <w:szCs w:val="24"/>
          <w:sz w:val="24"/>
          <w:szCs w:val="24"/>
          <w:rFonts w:ascii="Perpetua" w:eastAsia="Perpetua" w:hAnsi="Perpetua"/>
        </w:rPr>
      </w:pPr>
      <w:r>
        <w:rPr>
          <w:rStyle w:val="Character22"/>
          <w:sz w:val="24"/>
          <w:szCs w:val="24"/>
        </w:rPr>
        <w:t xml:space="preserve">Ferguson Medical Group| Sikeston, MO  63801</w:t>
      </w:r>
    </w:p>
    <w:p>
      <w:pPr>
        <w:pStyle w:val="Para12"/>
        <w:spacing w:line="276" w:lineRule="auto" w:after="160"/>
        <w:ind w:left="0" w:hanging="0"/>
        <w:rPr>
          <w:sz w:val="20"/>
          <w:szCs w:val="20"/>
          <w:rFonts w:ascii="Georgia" w:eastAsia="Georgia" w:hAnsi="Georgia"/>
        </w:rPr>
      </w:pPr>
      <w:r>
        <w:rPr>
          <w:rStyle w:val="Character18"/>
        </w:rPr>
        <w:t xml:space="preserve">Prepare and submit clean claims to various insurance companies either electronically or by paper, answer </w:t>
      </w:r>
      <w:r>
        <w:rPr>
          <w:rStyle w:val="Character18"/>
        </w:rPr>
        <w:t xml:space="preserve">questions from patients, clerical staff and insurance companies, identify and resolve patient billing </w:t>
      </w:r>
      <w:r>
        <w:rPr>
          <w:rStyle w:val="Character18"/>
        </w:rPr>
        <w:t xml:space="preserve">complaints, prepare, review and send patient statements, evaluate patient’s financial status and establish </w:t>
      </w:r>
      <w:r>
        <w:rPr>
          <w:rStyle w:val="Character18"/>
        </w:rPr>
        <w:t xml:space="preserve">budget payment plans. Report status of delinquent accounts, review accounts for possible assignment and </w:t>
      </w:r>
      <w:r>
        <w:rPr>
          <w:rStyle w:val="Character18"/>
        </w:rPr>
        <w:t xml:space="preserve">make recommendations, prepare information for the collection agency, perform daily backups, perform </w:t>
      </w:r>
      <w:r>
        <w:rPr>
          <w:rStyle w:val="Character18"/>
        </w:rPr>
        <w:t xml:space="preserve">various collection actions including contacting patients by phone and correcting and resubmitting claims </w:t>
      </w:r>
      <w:r>
        <w:rPr>
          <w:rStyle w:val="Character18"/>
        </w:rPr>
        <w:t xml:space="preserve">to third party payers, process payments from insurance companies and prepare daily deposits, participate </w:t>
      </w:r>
      <w:r>
        <w:rPr>
          <w:rStyle w:val="Character18"/>
        </w:rPr>
        <w:t xml:space="preserve">in educational activities and attend monthly staff meetings, maintain strictest confidentiality and adhere </w:t>
      </w:r>
      <w:r>
        <w:rPr>
          <w:rStyle w:val="Character18"/>
        </w:rPr>
        <w:t xml:space="preserve">to all HIPAA guidelines/regulations.</w:t>
      </w:r>
    </w:p>
    <w:p>
      <w:pPr>
        <w:pStyle w:val="Para13"/>
        <w:spacing w:line="276" w:lineRule="auto" w:before="120" w:after="160"/>
        <w:ind w:left="0" w:hanging="0"/>
        <w:rPr>
          <w:sz w:val="22"/>
          <w:szCs w:val="22"/>
          <w:sz w:val="22"/>
          <w:szCs w:val="22"/>
          <w:rFonts w:ascii="Perpetua" w:eastAsia="Perpetua" w:hAnsi="Perpetua"/>
        </w:rPr>
      </w:pPr>
    </w:p>
    <w:p>
      <w:pPr>
        <w:pStyle w:val="Para3"/>
        <w:spacing w:line="240" w:lineRule="auto"/>
        <w:ind w:left="0" w:hanging="0"/>
        <w:rPr>
          <w:spacing w:val="20"/>
          <w:sz w:val="24"/>
          <w:szCs w:val="24"/>
          <w:color w:val="0D0D0D"/>
          <w:rFonts w:ascii="c Book" w:eastAsia="c Book" w:hAnsi="c Book"/>
          <w:sz w:val="24"/>
          <w:szCs w:val="24"/>
          <w:rFonts w:ascii="Franklin Gothic Book" w:eastAsia="Franklin Gothic Book" w:hAnsi="Franklin Gothic Book"/>
        </w:rPr>
      </w:pPr>
      <w:r>
        <w:rPr>
          <w:rStyle w:val="Character21"/>
          <w:spacing w:val="20"/>
          <w:color w:val="0D0D0D"/>
          <w:sz w:val="24"/>
          <w:szCs w:val="24"/>
        </w:rPr>
        <w:t xml:space="preserve">2002 | 2010 Medical Insurance/Billing Coordinator</w:t>
      </w:r>
    </w:p>
    <w:p>
      <w:pPr>
        <w:pStyle w:val="Para7"/>
        <w:spacing w:line="276" w:lineRule="auto" w:after="160"/>
        <w:ind w:left="0" w:hanging="0"/>
        <w:rPr>
          <w:sz w:val="24"/>
          <w:szCs w:val="24"/>
          <w:sz w:val="24"/>
          <w:szCs w:val="24"/>
          <w:rFonts w:ascii="Perpetua" w:eastAsia="Perpetua" w:hAnsi="Perpetua"/>
        </w:rPr>
      </w:pPr>
      <w:r>
        <w:rPr>
          <w:rStyle w:val="Character22"/>
          <w:sz w:val="24"/>
          <w:szCs w:val="24"/>
        </w:rPr>
        <w:t xml:space="preserve">Karen Yates, MD | Cape Girardeau, MO  63703</w:t>
      </w:r>
    </w:p>
    <w:p>
      <w:pPr>
        <w:pStyle w:val="Para10"/>
        <w:spacing w:line="276" w:lineRule="auto" w:before="120" w:after="160"/>
        <w:ind w:left="0" w:hanging="0"/>
        <w:rPr>
          <w:sz w:val="20"/>
          <w:szCs w:val="20"/>
          <w:rFonts w:ascii="Georgia" w:eastAsia="Georgia" w:hAnsi="Georgia"/>
        </w:rPr>
      </w:pPr>
      <w:r>
        <w:rPr>
          <w:rStyle w:val="Character15"/>
          <w:color w:val="444444"/>
          <w:shd w:val="clear" w:color="auto" w:fill="FFFFFF"/>
        </w:rPr>
        <w:t xml:space="preserve">Preparing and assisting with professional fee billing for patients,  knowledge of CPT and ICD-9-coding </w:t>
      </w:r>
      <w:r>
        <w:rPr>
          <w:rStyle w:val="Character15"/>
          <w:color w:val="444444"/>
          <w:shd w:val="clear" w:color="auto" w:fill="FFFFFF"/>
        </w:rPr>
        <w:t xml:space="preserve">and all pertinent billing rules and regulations for multiple third-party payers, professional fee and </w:t>
      </w:r>
      <w:r>
        <w:rPr>
          <w:rStyle w:val="Character15"/>
          <w:color w:val="444444"/>
          <w:shd w:val="clear" w:color="auto" w:fill="FFFFFF"/>
        </w:rPr>
        <w:t xml:space="preserve">primary care services billing practices and proper editing protocol. examining provider consult/progress </w:t>
      </w:r>
      <w:r>
        <w:rPr>
          <w:rStyle w:val="Character15"/>
          <w:color w:val="444444"/>
          <w:shd w:val="clear" w:color="auto" w:fill="FFFFFF"/>
        </w:rPr>
        <w:t xml:space="preserve">notes, assigning and entering proper codes for charge entry, ensuring charge entry and coding is correct, </w:t>
      </w:r>
      <w:r>
        <w:rPr>
          <w:rStyle w:val="Character15"/>
          <w:color w:val="444444"/>
          <w:shd w:val="clear" w:color="auto" w:fill="FFFFFF"/>
        </w:rPr>
        <w:t xml:space="preserve">submitting claims via billing system daily, verifying insurance coverage and client co-payments and </w:t>
      </w:r>
      <w:r>
        <w:rPr>
          <w:rStyle w:val="Character15"/>
          <w:color w:val="444444"/>
          <w:shd w:val="clear" w:color="auto" w:fill="FFFFFF"/>
        </w:rPr>
        <w:t xml:space="preserve">obtaining authorizations for treatment from the clients’ insurance pay source, provide feedback, </w:t>
      </w:r>
      <w:r>
        <w:rPr>
          <w:rStyle w:val="Character15"/>
          <w:color w:val="444444"/>
          <w:shd w:val="clear" w:color="auto" w:fill="FFFFFF"/>
        </w:rPr>
        <w:t xml:space="preserve">education and guidance to providers on proper documentation techniques to ensure proper </w:t>
      </w:r>
      <w:r>
        <w:rPr>
          <w:rStyle w:val="Character15"/>
          <w:color w:val="444444"/>
          <w:shd w:val="clear" w:color="auto" w:fill="FFFFFF"/>
        </w:rPr>
        <w:t xml:space="preserve">reimbursement, provide education to staff in regards to coding, billing edits and how to optimize </w:t>
      </w:r>
      <w:r>
        <w:rPr>
          <w:rStyle w:val="Character15"/>
          <w:color w:val="444444"/>
          <w:shd w:val="clear" w:color="auto" w:fill="FFFFFF"/>
        </w:rPr>
        <w:t xml:space="preserve">reimbursements based on current payer guidelines, resolve unsettled items and assist in the recovery of </w:t>
      </w:r>
      <w:r>
        <w:rPr>
          <w:rStyle w:val="Character15"/>
          <w:color w:val="444444"/>
          <w:shd w:val="clear" w:color="auto" w:fill="FFFFFF"/>
        </w:rPr>
        <w:t xml:space="preserve">underpayments and denials relative to patients’ accounts and third party payers, credentialing providers </w:t>
      </w:r>
      <w:r>
        <w:rPr>
          <w:rStyle w:val="Character15"/>
          <w:color w:val="444444"/>
          <w:shd w:val="clear" w:color="auto" w:fill="FFFFFF"/>
        </w:rPr>
        <w:t xml:space="preserve">with all payers including periodic updates as required, </w:t>
      </w:r>
      <w:r>
        <w:rPr>
          <w:rStyle w:val="Character18"/>
        </w:rPr>
        <w:t xml:space="preserve">maintain strictest confidentiality and adhere to all </w:t>
      </w:r>
      <w:r>
        <w:rPr>
          <w:rStyle w:val="Character18"/>
        </w:rPr>
        <w:t xml:space="preserve">HIPAA guidelines/regulations.</w:t>
      </w:r>
    </w:p>
    <w:p>
      <w:pPr>
        <w:pStyle w:val="Para3"/>
        <w:spacing w:line="240" w:lineRule="auto"/>
        <w:ind w:left="0" w:hanging="0"/>
        <w:rPr>
          <w:spacing w:val="20"/>
          <w:sz w:val="24"/>
          <w:szCs w:val="24"/>
          <w:color w:val="0D0D0D"/>
          <w:rFonts w:ascii="c Book" w:eastAsia="c Book" w:hAnsi="c Book"/>
          <w:sz w:val="24"/>
          <w:szCs w:val="24"/>
          <w:rFonts w:ascii="Franklin Gothic Book" w:eastAsia="Franklin Gothic Book" w:hAnsi="Franklin Gothic Book"/>
        </w:rPr>
      </w:pPr>
    </w:p>
    <w:p>
      <w:pPr>
        <w:pStyle w:val="Para3"/>
        <w:spacing w:line="240" w:lineRule="auto"/>
        <w:ind w:left="0" w:hanging="0"/>
        <w:rPr>
          <w:spacing w:val="20"/>
          <w:sz w:val="24"/>
          <w:szCs w:val="24"/>
          <w:color w:val="0D0D0D"/>
          <w:rFonts w:ascii="c Book" w:eastAsia="c Book" w:hAnsi="c Book"/>
          <w:sz w:val="24"/>
          <w:szCs w:val="24"/>
          <w:rFonts w:ascii="Franklin Gothic Book" w:eastAsia="Franklin Gothic Book" w:hAnsi="Franklin Gothic Book"/>
        </w:rPr>
      </w:pPr>
      <w:r>
        <w:rPr>
          <w:rStyle w:val="Character21"/>
          <w:spacing w:val="20"/>
          <w:color w:val="0D0D0D"/>
          <w:sz w:val="24"/>
          <w:szCs w:val="24"/>
        </w:rPr>
        <w:t xml:space="preserve">1998 | 20002 Medical Insurance/Assistant Billing Manager</w:t>
      </w:r>
    </w:p>
    <w:p>
      <w:pPr>
        <w:pStyle w:val="Para7"/>
        <w:spacing w:line="276" w:lineRule="auto" w:after="160"/>
        <w:ind w:left="0" w:hanging="0"/>
        <w:rPr>
          <w:sz w:val="24"/>
          <w:szCs w:val="24"/>
          <w:sz w:val="24"/>
          <w:szCs w:val="24"/>
          <w:rFonts w:ascii="Perpetua" w:eastAsia="Perpetua" w:hAnsi="Perpetua"/>
        </w:rPr>
      </w:pPr>
      <w:r>
        <w:rPr>
          <w:rStyle w:val="Character22"/>
          <w:sz w:val="24"/>
          <w:szCs w:val="24"/>
        </w:rPr>
        <w:t xml:space="preserve">Kies Eye Center | Cape Girardeau, MO  63703</w:t>
      </w:r>
    </w:p>
    <w:p>
      <w:pPr>
        <w:pStyle w:val="Para10"/>
        <w:spacing w:line="276" w:lineRule="auto" w:before="120" w:after="160"/>
        <w:ind w:left="0" w:hanging="0"/>
        <w:rPr>
          <w:sz w:val="20"/>
          <w:szCs w:val="20"/>
          <w:rFonts w:ascii="Georgia" w:eastAsia="Georgia" w:hAnsi="Georgia"/>
        </w:rPr>
      </w:pPr>
      <w:r>
        <w:rPr>
          <w:rStyle w:val="Character25"/>
          <w:shd w:val="clear" w:color="auto" w:fill="FFFFFF"/>
        </w:rPr>
        <w:t xml:space="preserve">Processing, tracking and completing third-party invoices, issuing billing adjustments, printing, validating </w:t>
      </w:r>
      <w:r>
        <w:rPr>
          <w:rStyle w:val="Character25"/>
          <w:shd w:val="clear" w:color="auto" w:fill="FFFFFF"/>
        </w:rPr>
        <w:t xml:space="preserve">and mailing customer refund checks, processing delinquent invoices, maintaining daily logs of all </w:t>
      </w:r>
      <w:r>
        <w:rPr>
          <w:rStyle w:val="Character25"/>
          <w:shd w:val="clear" w:color="auto" w:fill="FFFFFF"/>
        </w:rPr>
        <w:t xml:space="preserve">transactions, contacting customers regarding payment inquiries, data entry, daily closing and balancing of </w:t>
      </w:r>
      <w:r>
        <w:rPr>
          <w:rStyle w:val="Character25"/>
          <w:shd w:val="clear" w:color="auto" w:fill="FFFFFF"/>
        </w:rPr>
        <w:t xml:space="preserve">payments and receipts, </w:t>
      </w:r>
      <w:r>
        <w:rPr>
          <w:rStyle w:val="Character18"/>
        </w:rPr>
        <w:t xml:space="preserve">maintain strictest confidentiality and adhere to all HIPAA guidelines/regulations.</w:t>
      </w:r>
    </w:p>
    <w:p>
      <w:pPr>
        <w:pStyle w:val="Para14"/>
        <w:spacing w:line="240" w:lineRule="auto" w:before="320" w:after="40"/>
        <w:ind w:left="0" w:hanging="0"/>
        <w:rPr>
          <w:sz w:val="32"/>
          <w:szCs w:val="32"/>
          <w:color w:val="0D0D0D"/>
          <w:rFonts w:ascii="n" w:eastAsia="n" w:hAnsi="n"/>
          <w:sz w:val="32"/>
          <w:szCs w:val="32"/>
          <w:rFonts w:ascii="Perpetua" w:eastAsia="Perpetua" w:hAnsi="Perpetua"/>
        </w:rPr>
      </w:pPr>
      <w:r>
        <w:rPr>
          <w:rStyle w:val="Character16"/>
          <w:color w:val="0D0D0D"/>
          <w:sz w:val="32"/>
          <w:szCs w:val="32"/>
        </w:rPr>
        <w:t>Skills</w:t>
      </w:r>
    </w:p>
    <w:p>
      <w:pPr>
        <w:pStyle w:val="Para15"/>
        <w:spacing w:line="240" w:lineRule="auto" w:before="120" w:after="120"/>
        <w:ind w:left="0" w:hanging="0"/>
        <w:rPr>
          <w:sz w:val="20"/>
          <w:szCs w:val="20"/>
          <w:rFonts w:ascii="Georgia" w:eastAsia="Georgia" w:hAnsi="Georgia"/>
        </w:rPr>
      </w:pPr>
      <w:r>
        <w:rPr>
          <w:rStyle w:val="Character25"/>
          <w:shd w:val="clear" w:color="auto" w:fill="FFFFFF"/>
        </w:rPr>
        <w:t xml:space="preserve">Medical insurance billing knowledge and coding protocol, develop, research, review and analyze, reading </w:t>
      </w:r>
      <w:r>
        <w:rPr>
          <w:rStyle w:val="Character25"/>
          <w:shd w:val="clear" w:color="auto" w:fill="FFFFFF"/>
        </w:rPr>
        <w:t xml:space="preserve">and data entry, written and oral communication and  office technology.  </w:t>
      </w:r>
    </w:p>
    <w:p>
      <w:pPr>
        <w:pStyle w:val="Para16"/>
        <w:spacing w:line="276" w:lineRule="auto"/>
        <w:ind w:left="0" w:hanging="0"/>
        <w:rPr>
          <w:sz w:val="22"/>
          <w:szCs w:val="22"/>
          <w:sz w:val="22"/>
          <w:szCs w:val="22"/>
          <w:rFonts w:ascii="Georgia" w:eastAsia="Georgia" w:hAnsi="Georgia"/>
        </w:rPr>
      </w:pPr>
    </w:p>
    <w:sectPr>
      <w:titlePg/>
      <w:headerReference w:type="first" r:id="rId6"/>
      <w:footerReference w:type="first" r:id="rId7"/>
      <w:pgSz w:w="12240" w:h="15840" w:code="1"/>
      <w:pgMar w:top="1440" w:right="1440" w:bottom="1440" w:left="1440" w:header="720" w:footer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Perpetu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Franklin Gothic Book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atang">
    <w:panose1 w:val="020F0502020204030204"/>
    <w:charset w:val="129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Georg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HGGothicM">
    <w:panose1 w:val="020F0502020204030204"/>
    <w:charset w:val="128"/>
    <w:family w:val="mordern"/>
    <w:pitch w:val="variable"/>
    <w:sig w:usb0="A00002EF" w:usb1="4000207B" w:usb2="00000000" w:usb3="00000000" w:csb0="0000009F" w:csb1="00000000"/>
  </w:font>
  <w:font w:name="HGSoeiPresenceEB">
    <w:panose1 w:val="020F0502020204030204"/>
    <w:charset w:val="128"/>
    <w:family w:val="mordern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p>
    <w:pPr>
      <w:pStyle w:val="Para1"/>
      <w:spacing w:line="276" w:lineRule="auto" w:after="160"/>
      <w:ind w:left="0" w:hanging="0"/>
      <w:tabs>
        <w:tab w:val="center" w:pos="4320"/>
        <w:tab w:val="right" w:pos="8640"/>
      </w:tabs>
      <w:rPr>
        <w:sz w:val="22"/>
        <w:szCs w:val="22"/>
        <w:sz w:val="22"/>
        <w:szCs w:val="22"/>
        <w:rFonts w:ascii="Perpetua" w:eastAsia="Perpetua" w:hAnsi="Perpetu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24959" behindDoc="1" locked="0" layoutInCell="0" allowOverlap="1">
              <wp:simplePos x="0" y="0"/>
              <wp:positionH relativeFrom="page">
                <wp:posOffset>322580</wp:posOffset>
              </wp:positionH>
              <wp:positionV relativeFrom="page">
                <wp:posOffset>311785</wp:posOffset>
              </wp:positionV>
              <wp:extent cx="7126605" cy="9434195"/>
              <wp:effectExtent l="-12700" t="-12700" r="7139305" b="9446895"/>
              <wp:wrapNone/>
              <wp:docPr id="6" name="Rect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127240" cy="943483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ln w="12700" cap="flat" cmpd="sng">
                        <a:solidFill>
                          <a:srgbClr val="7F7F7F">
                            <a:alpha val="100000"/>
                          </a:srgbClr>
                        </a:solidFill>
                        <a:prstDash val="solid"/>
                        <a:miter lim="800000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oundrect id="_x0000_s6" type="#_x0000_t2" style="position:absolute;left:0;margin-left:25pt;margin-top:25pt;width:561pt;height:743pt;z-index:-251624961;mso-position-horizontal-relative:page;mso-position-vertical-relative:page" strokecolor="#7f7f7f" strokeweight="1.0pt" filled="f" adj="0" arcsize="0f">
              <v:stroke joinstyle="miter"/>
            </v:round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24958" behindDoc="1" locked="0" layoutInCell="0" allowOverlap="1">
              <wp:simplePos x="0" y="0"/>
              <wp:positionH relativeFrom="margin">
                <wp:posOffset>5943600</wp:posOffset>
              </wp:positionH>
              <wp:positionV relativeFrom="margin">
                <wp:posOffset>8229600</wp:posOffset>
              </wp:positionV>
              <wp:extent cx="520700" cy="520700"/>
              <wp:effectExtent l="-12700" t="-12700" r="533400" b="533400"/>
              <wp:wrapNone/>
              <wp:docPr id="7" name="Rect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21335" cy="521335"/>
                      </a:xfrm>
                      <a:prstGeom prst="ellipse"/>
                      <a:solidFill>
                        <a:srgbClr val="4F81BD"/>
                      </a:solidFill>
                      <a:ln w="3175" cap="flat" cmpd="sng">
                        <a:solidFill>
                          <a:srgbClr val="000000">
                            <a:alpha val="100000"/>
                          </a:srgbClr>
                        </a:solidFill>
                        <a:prstDash/>
                        <a:miter lim="800000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id="_x0000_s7" type="#_x0000_t3" style="position:absolute;left:0;margin-left:468pt;margin-top:648pt;width:41pt;height:41pt;z-index:-251624962;mso-position-horizontal-relative:margin;mso-position-vertical-relative:margin" strokecolor="black" strokeweight="0.25pt" fillcolor="#4f81bd" filled="t">
              <v:stroke dashstyle="no" joinstyle="miter"/>
            </v:oval>
          </w:pict>
        </mc:Fallback>
      </mc:AlternateConten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p>
    <w:pPr>
      <w:pStyle w:val="Para1"/>
      <w:spacing w:line="276" w:lineRule="auto" w:after="160"/>
      <w:ind w:left="0" w:hanging="0"/>
      <w:tabs>
        <w:tab w:val="center" w:pos="4320"/>
        <w:tab w:val="right" w:pos="8640"/>
      </w:tabs>
      <w:rPr>
        <w:sz w:val="22"/>
        <w:szCs w:val="22"/>
        <w:sz w:val="22"/>
        <w:szCs w:val="22"/>
        <w:rFonts w:ascii="Perpetua" w:eastAsia="Perpetua" w:hAnsi="Perpetu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24957" behindDoc="1" locked="0" layoutInCell="0" allowOverlap="1">
              <wp:simplePos x="0" y="0"/>
              <wp:positionH relativeFrom="page">
                <wp:posOffset>322580</wp:posOffset>
              </wp:positionH>
              <wp:positionV relativeFrom="page">
                <wp:posOffset>311785</wp:posOffset>
              </wp:positionV>
              <wp:extent cx="7126605" cy="9434195"/>
              <wp:effectExtent l="-12700" t="-12700" r="7139305" b="9446895"/>
              <wp:wrapNone/>
              <wp:docPr id="4" name="Rect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127240" cy="943483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ln w="12700" cap="flat" cmpd="sng">
                        <a:solidFill>
                          <a:srgbClr val="7F7F7F">
                            <a:alpha val="100000"/>
                          </a:srgbClr>
                        </a:solidFill>
                        <a:prstDash val="solid"/>
                        <a:miter lim="800000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oundrect id="_x0000_s4" type="#_x0000_t2" style="position:absolute;left:0;margin-left:25pt;margin-top:25pt;width:561pt;height:743pt;z-index:-251624963;mso-position-horizontal-relative:page;mso-position-vertical-relative:page" strokecolor="#7f7f7f" strokeweight="1.0pt" filled="f" adj="0" arcsize="0f">
              <v:stroke joinstyle="miter"/>
            </v:roundrect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evenAndOddHeaders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spacing w:after="160"/>
      <w:jc w:val="left"/>
      <w:wordWrap w:val="false"/>
      <w:ind w:left="0" w:hanging="0"/>
      <w:widowControl w:val="false"/>
      <w:rPr/>
    </w:pPr>
  </w:style>
  <w:style w:type="paragraph" w:customStyle="1" w:styleId="Para1">
    <w:name w:val="ParaAttribute1"/>
    <w:pPr>
      <w:spacing w:after="160"/>
      <w:jc w:val="left"/>
      <w:wordWrap w:val="false"/>
      <w:ind w:left="0" w:hanging="0"/>
      <w:tabs>
        <w:tab w:val="center" w:pos="4320"/>
        <w:tab w:val="right" w:pos="8640"/>
      </w:tabs>
      <w:rPr/>
    </w:pPr>
  </w:style>
  <w:style w:type="paragraph" w:customStyle="1" w:styleId="Para2">
    <w:name w:val="ParaAttribute2"/>
    <w:pPr>
      <w:jc w:val="center"/>
      <w:wordWrap w:val="false"/>
      <w:ind w:left="0" w:hanging="0"/>
      <w:rPr/>
    </w:pPr>
  </w:style>
  <w:style w:type="paragraph" w:customStyle="1" w:styleId="Para3">
    <w:name w:val="ParaAttribute3"/>
    <w:pPr>
      <w:jc w:val="left"/>
      <w:wordWrap w:val="false"/>
      <w:ind w:left="0" w:hanging="0"/>
      <w:rPr/>
    </w:pPr>
  </w:style>
  <w:style w:type="paragraph" w:customStyle="1" w:styleId="Para4">
    <w:name w:val="ParaAttribute4"/>
    <w:pPr>
      <w:jc w:val="left"/>
      <w:wordWrap w:val="false"/>
      <w:ind w:left="0" w:hanging="0"/>
      <w:rPr/>
    </w:pPr>
  </w:style>
  <w:style w:type="paragraph" w:customStyle="1" w:styleId="Para5">
    <w:name w:val="ParaAttribute5"/>
    <w:pPr>
      <w:jc w:val="right"/>
      <w:wordWrap w:val="false"/>
      <w:ind w:left="0" w:hanging="0"/>
      <w:rPr/>
    </w:pPr>
  </w:style>
  <w:style w:type="paragraph" w:customStyle="1" w:styleId="Para6">
    <w:name w:val="ParaAttribute6"/>
    <w:pPr>
      <w:spacing w:after="160"/>
      <w:jc w:val="left"/>
      <w:wordWrap w:val="false"/>
      <w:ind w:left="0" w:hanging="0"/>
      <w:widowControl w:val="false"/>
      <w:rPr/>
    </w:pPr>
  </w:style>
  <w:style w:type="paragraph" w:customStyle="1" w:styleId="Para7">
    <w:name w:val="ParaAttribute7"/>
    <w:pPr>
      <w:spacing w:after="160"/>
      <w:jc w:val="left"/>
      <w:wordWrap w:val="false"/>
      <w:ind w:left="0" w:hanging="0"/>
      <w:rPr/>
    </w:pPr>
  </w:style>
  <w:style w:type="paragraph" w:customStyle="1" w:styleId="Para8">
    <w:name w:val="ParaAttribute8"/>
    <w:pPr>
      <w:spacing w:after="160"/>
      <w:jc w:val="center"/>
      <w:wordWrap w:val="false"/>
      <w:ind w:left="0" w:hanging="0"/>
      <w:widowControl w:val="false"/>
      <w:rPr/>
    </w:pPr>
  </w:style>
  <w:style w:type="paragraph" w:customStyle="1" w:styleId="Para9">
    <w:name w:val="ParaAttribute9"/>
    <w:pPr>
      <w:spacing w:line="14" w:lineRule="exact"/>
      <w:jc w:val="left"/>
      <w:wordWrap w:val="false"/>
      <w:ind w:left="0" w:hanging="0"/>
      <w:rPr/>
    </w:pPr>
  </w:style>
  <w:style w:type="paragraph" w:customStyle="1" w:styleId="Para10">
    <w:name w:val="ParaAttribute10"/>
    <w:pPr>
      <w:spacing w:before="120" w:after="160"/>
      <w:jc w:val="both"/>
      <w:wordWrap w:val="false"/>
      <w:ind w:left="0" w:hanging="0"/>
      <w:rPr/>
    </w:pPr>
  </w:style>
  <w:style w:type="paragraph" w:customStyle="1" w:styleId="Para11">
    <w:name w:val="ParaAttribute11"/>
    <w:pPr>
      <w:spacing w:before="120" w:after="160"/>
      <w:jc w:val="both"/>
      <w:wordWrap w:val="false"/>
      <w:ind w:left="0" w:hanging="0"/>
      <w:rPr/>
    </w:pPr>
  </w:style>
  <w:style w:type="paragraph" w:customStyle="1" w:styleId="Para12">
    <w:name w:val="ParaAttribute12"/>
    <w:pPr>
      <w:spacing w:after="160"/>
      <w:jc w:val="both"/>
      <w:wordWrap w:val="false"/>
      <w:ind w:left="0" w:hanging="0"/>
      <w:rPr/>
    </w:pPr>
  </w:style>
  <w:style w:type="paragraph" w:customStyle="1" w:styleId="Para13">
    <w:name w:val="ParaAttribute13"/>
    <w:pPr>
      <w:spacing w:before="120" w:after="160"/>
      <w:jc w:val="left"/>
      <w:wordWrap w:val="false"/>
      <w:ind w:left="0" w:hanging="0"/>
      <w:rPr/>
    </w:pPr>
  </w:style>
  <w:style w:type="paragraph" w:customStyle="1" w:styleId="Para14">
    <w:name w:val="ParaAttribute14"/>
    <w:pPr>
      <w:spacing w:before="320" w:after="40"/>
      <w:jc w:val="left"/>
      <w:wordWrap w:val="false"/>
      <w:ind w:left="0" w:hanging="0"/>
      <w:rPr/>
    </w:pPr>
  </w:style>
  <w:style w:type="paragraph" w:customStyle="1" w:styleId="Para15">
    <w:name w:val="ParaAttribute15"/>
    <w:pPr>
      <w:spacing w:before="120" w:after="120"/>
      <w:jc w:val="left"/>
      <w:wordWrap w:val="false"/>
      <w:ind w:left="0" w:hanging="0"/>
      <w:rPr/>
    </w:pPr>
  </w:style>
  <w:style w:type="paragraph" w:customStyle="1" w:styleId="Para16">
    <w:name w:val="ParaAttribute16"/>
    <w:pPr>
      <w:jc w:val="left"/>
      <w:wordWrap w:val="false"/>
      <w:ind w:left="0" w:hanging="0"/>
      <w:rPr/>
    </w:pPr>
  </w:style>
  <w:style w:type="paragraph" w:customStyle="1" w:styleId="Para17">
    <w:name w:val="ParaAttribute17"/>
    <w:pPr>
      <w:jc w:val="left"/>
      <w:wordWrap w:val="false"/>
      <w:ind w:left="0" w:hanging="0"/>
      <w:widowControl w:val="false"/>
      <w:rPr/>
    </w:pPr>
  </w:style>
  <w:style w:type="paragraph" w:customStyle="1" w:styleId="Para18">
    <w:name w:val="ParaAttribute18"/>
    <w:pPr>
      <w:jc w:val="left"/>
      <w:wordWrap w:val="false"/>
      <w:ind w:left="0" w:hanging="0"/>
      <w:widowControl w:val="false"/>
      <w:rPr/>
    </w:pPr>
  </w:style>
  <w:style w:type="paragraph" w:customStyle="1" w:styleId="Para19">
    <w:name w:val="ParaAttribute19"/>
    <w:pPr>
      <w:jc w:val="left"/>
      <w:wordWrap w:val="false"/>
      <w:ind w:left="0" w:hanging="0"/>
      <w:widowControl w:val="false"/>
      <w:rPr/>
    </w:pPr>
  </w:style>
  <w:style w:type="paragraph" w:customStyle="1" w:styleId="Para20">
    <w:name w:val="ParaAttribute20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Perpetua" w:eastAsia="Perpetua"/>
      <w:sz w:val="22"/>
    </w:rPr>
  </w:style>
  <w:style w:type="character" w:customStyle="1" w:styleId="Character1">
    <w:name w:val="CharAttribute1"/>
    <w:rPr>
      <w:rFonts w:ascii="Perpetua" w:eastAsia="Perpetua"/>
      <w:sz w:val="22"/>
    </w:rPr>
  </w:style>
  <w:style w:type="character" w:customStyle="1" w:styleId="Character2">
    <w:name w:val="CharAttribute2"/>
    <w:rPr>
      <w:rFonts w:ascii="Perpetua" w:eastAsia="Perpetua"/>
      <w:color w:val="FFFFFF"/>
      <w:sz w:val="40"/>
    </w:rPr>
  </w:style>
  <w:style w:type="character" w:customStyle="1" w:styleId="Character3">
    <w:name w:val="CharAttribute3"/>
    <w:rPr>
      <w:rFonts w:ascii="Franklin Gothic Book" w:eastAsia="Franklin Gothic Book"/>
      <w:b/>
      <w:color w:val="4F81BD"/>
      <w:sz w:val="48"/>
    </w:rPr>
  </w:style>
  <w:style w:type="character" w:customStyle="1" w:styleId="Character4">
    <w:name w:val="CharAttribute4"/>
    <w:rPr>
      <w:rFonts w:ascii="Franklin Gothic Book" w:eastAsia="Franklin Gothic Book"/>
      <w:b/>
      <w:color w:val="0D0D0D"/>
      <w:sz w:val="48"/>
    </w:rPr>
  </w:style>
  <w:style w:type="character" w:customStyle="1" w:styleId="Character5">
    <w:name w:val="CharAttribute5"/>
    <w:rPr>
      <w:rFonts w:ascii="Perpetua" w:eastAsia="Perpetua"/>
      <w:b/>
      <w:color w:val="0D0D0D"/>
      <w:sz w:val="28"/>
    </w:rPr>
  </w:style>
  <w:style w:type="character" w:customStyle="1" w:styleId="Character6">
    <w:name w:val="CharAttribute6"/>
    <w:rPr>
      <w:rFonts w:ascii="Perpetua" w:eastAsia="Perpetua"/>
      <w:sz w:val="28"/>
    </w:rPr>
  </w:style>
  <w:style w:type="character" w:customStyle="1" w:styleId="Character7">
    <w:name w:val="CharAttribute7"/>
    <w:rPr>
      <w:rFonts w:ascii="Perpetua" w:eastAsia="Perpetua"/>
      <w:u w:val="single"/>
      <w:color w:val="0000FF"/>
      <w:sz w:val="28"/>
    </w:rPr>
  </w:style>
  <w:style w:type="character" w:customStyle="1" w:styleId="Character8">
    <w:name w:val="CharAttribute8"/>
    <w:rPr>
      <w:rFonts w:ascii="Monotype Corsiva" w:eastAsia="Monotype Corsiva"/>
    </w:rPr>
  </w:style>
  <w:style w:type="character" w:customStyle="1" w:styleId="Character9">
    <w:name w:val="CharAttribute9"/>
    <w:rPr>
      <w:rFonts w:ascii="Perpetua" w:eastAsia="Perpetua"/>
      <w:u w:val="single"/>
      <w:color w:val="0000FF"/>
      <w:sz w:val="28"/>
    </w:rPr>
  </w:style>
  <w:style w:type="character" w:customStyle="1" w:styleId="Character10">
    <w:name w:val="CharAttribute10"/>
    <w:rPr>
      <w:rFonts w:ascii="Perpetua" w:eastAsia="Perpetua"/>
      <w:sz w:val="28"/>
    </w:rPr>
  </w:style>
  <w:style w:type="character" w:customStyle="1" w:styleId="Character11">
    <w:name w:val="CharAttribute11"/>
    <w:rPr>
      <w:rFonts w:ascii="Perpetua" w:eastAsia="Perpetua"/>
      <w:u w:val="single"/>
      <w:sz w:val="32"/>
    </w:rPr>
  </w:style>
  <w:style w:type="character" w:customStyle="1" w:styleId="Character12">
    <w:name w:val="CharAttribute12"/>
    <w:rPr>
      <w:rFonts w:ascii="Perpetua" w:eastAsia="Perpetua"/>
      <w:sz w:val="8"/>
    </w:rPr>
  </w:style>
  <w:style w:type="character" w:customStyle="1" w:styleId="Character13">
    <w:name w:val="CharAttribute13"/>
    <w:rPr>
      <w:rFonts w:ascii="Perpetua" w:eastAsia="Perpetua"/>
      <w:sz w:val="16"/>
    </w:rPr>
  </w:style>
  <w:style w:type="character" w:customStyle="1" w:styleId="Character14">
    <w:name w:val="CharAttribute14"/>
    <w:rPr>
      <w:rFonts w:ascii="Perpetua" w:eastAsia="Perpetua"/>
      <w:u w:val="single"/>
      <w:sz w:val="32"/>
    </w:rPr>
  </w:style>
  <w:style w:type="character" w:customStyle="1" w:styleId="Character15">
    <w:name w:val="CharAttribute15"/>
    <w:rPr>
      <w:rFonts w:ascii="Georgia" w:eastAsia="Georgia"/>
      <w:color w:val="444444"/>
      <w:shd w:val="clear" w:color="auto" w:fill="FFFFFF"/>
    </w:rPr>
  </w:style>
  <w:style w:type="character" w:customStyle="1" w:styleId="Character16">
    <w:name w:val="CharAttribute16"/>
    <w:rPr>
      <w:rFonts w:ascii="Perpetua" w:eastAsia="Perpetua"/>
      <w:u w:val="single"/>
      <w:color w:val="0D0D0D"/>
      <w:sz w:val="32"/>
    </w:rPr>
  </w:style>
  <w:style w:type="character" w:customStyle="1" w:styleId="Character17">
    <w:name w:val="CharAttribute17"/>
    <w:rPr>
      <w:rFonts w:ascii="Georgia" w:eastAsia="Georgia"/>
      <w:u w:val="single"/>
      <w:color w:val="0D0D0D"/>
    </w:rPr>
  </w:style>
  <w:style w:type="character" w:customStyle="1" w:styleId="Character18">
    <w:name w:val="CharAttribute18"/>
    <w:rPr>
      <w:rFonts w:ascii="Georgia" w:eastAsia="Georgia"/>
    </w:rPr>
  </w:style>
  <w:style w:type="character" w:customStyle="1" w:styleId="Character19">
    <w:name w:val="CharAttribute19"/>
    <w:rPr>
      <w:rFonts w:ascii="Franklin Gothic Book" w:eastAsia="Franklin Gothic Book"/>
      <w:b/>
      <w:spacing w:val="20"/>
      <w:color w:val="4F81BD"/>
      <w:sz w:val="24"/>
    </w:rPr>
  </w:style>
  <w:style w:type="character" w:customStyle="1" w:styleId="Character20">
    <w:name w:val="CharAttribute20"/>
    <w:rPr>
      <w:rFonts w:ascii="Perpetua" w:eastAsia="Perpetua"/>
      <w:u w:val="single"/>
      <w:spacing w:val="20"/>
      <w:color w:val="0D0D0D"/>
      <w:sz w:val="32"/>
    </w:rPr>
  </w:style>
  <w:style w:type="character" w:customStyle="1" w:styleId="Character21">
    <w:name w:val="CharAttribute21"/>
    <w:rPr>
      <w:rFonts w:ascii="Franklin Gothic Book" w:eastAsia="Franklin Gothic Book"/>
      <w:u w:val="single"/>
      <w:spacing w:val="20"/>
      <w:color w:val="0D0D0D"/>
      <w:sz w:val="24"/>
    </w:rPr>
  </w:style>
  <w:style w:type="character" w:customStyle="1" w:styleId="Character22">
    <w:name w:val="CharAttribute22"/>
    <w:rPr>
      <w:rFonts w:ascii="Perpetua" w:eastAsia="Perpetua"/>
      <w:sz w:val="24"/>
    </w:rPr>
  </w:style>
  <w:style w:type="character" w:customStyle="1" w:styleId="Character23">
    <w:name w:val="CharAttribute23"/>
    <w:rPr>
      <w:rFonts w:ascii="Perpetua" w:eastAsia="Perpetua"/>
    </w:rPr>
  </w:style>
  <w:style w:type="character" w:customStyle="1" w:styleId="Character24">
    <w:name w:val="CharAttribute24"/>
    <w:rPr>
      <w:rFonts w:ascii="Georgia" w:eastAsia="Georgia"/>
      <w:color w:val="303030"/>
      <w:shd w:val="clear" w:color="auto" w:fill="FAFAFA"/>
    </w:rPr>
  </w:style>
  <w:style w:type="character" w:customStyle="1" w:styleId="Character25">
    <w:name w:val="CharAttribute25"/>
    <w:rPr>
      <w:rFonts w:ascii="Georgia" w:eastAsia="Georgia"/>
      <w:shd w:val="clear" w:color="auto" w:fill="FFFFFF"/>
    </w:rPr>
  </w:style>
  <w:style w:type="character" w:customStyle="1" w:styleId="Character26">
    <w:name w:val="CharAttribute26"/>
    <w:rPr>
      <w:rFonts w:ascii="Georgia" w:eastAsia="Georg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mailto:debhaynes2003@hotmail.com" TargetMode="External"></Relationship><Relationship Id="rId6" Type="http://schemas.openxmlformats.org/officeDocument/2006/relationships/header" Target="header1.xml"></Relationship><Relationship Id="rId7" Type="http://schemas.openxmlformats.org/officeDocument/2006/relationships/footer" Target="footer1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4114</Characters>
  <CharactersWithSpaces>0</CharactersWithSpaces>
  <DocSecurity>0</DocSecurity>
  <HyperlinksChanged>false</HyperlinksChanged>
  <Lines>29</Lines>
  <LinksUpToDate>false</LinksUpToDate>
  <Pages>2</Pages>
  <Paragraphs>8</Paragraphs>
  <Words>615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Deborah Haynes</dc:creator>
  <cp:lastModifiedBy>user</cp:lastModifiedBy>
  <dcterms:modified xsi:type="dcterms:W3CDTF">2014-02-03T23:10:00Z</dcterms:modified>
</cp:coreProperties>
</file>